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38A23D9B" wp14:textId="77777777"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</w:t>
      </w:r>
      <w:r>
        <w:rPr>
          <w:rFonts w:ascii="Arial" w:hAnsi="Arial" w:cs="Arial"/>
          <w:i/>
          <w:iCs/>
          <w:sz w:val="22"/>
          <w:szCs w:val="22"/>
        </w:rPr>
        <w:t>4</w:t>
      </w:r>
      <w:r>
        <w:rPr>
          <w:rFonts w:ascii="Arial" w:hAnsi="Arial" w:cs="Arial"/>
          <w:i/>
          <w:iCs/>
          <w:sz w:val="22"/>
          <w:szCs w:val="22"/>
        </w:rPr>
        <w:t>/202</w:t>
      </w:r>
      <w:r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, semestr 3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0A37501D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14:paraId="1725DAF4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90E6F82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angielski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B2-3s</w:t>
            </w:r>
          </w:p>
        </w:tc>
      </w:tr>
      <w:tr xmlns:wp14="http://schemas.microsoft.com/office/word/2010/wordml" w14:paraId="4D6C48BD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30A70CB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English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B2-3s</w:t>
            </w:r>
          </w:p>
        </w:tc>
      </w:tr>
    </w:tbl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xmlns:wp14="http://schemas.microsoft.com/office/word/2010/wordml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81011F6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A39BBE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4DBCF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14:paraId="72A3D3E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19D7AE98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598DEE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B94D5A5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:rsidP="31CD4311" w14:paraId="057C6129" wp14:textId="7A5461E7">
      <w:pPr>
        <w:pStyle w:val="Normal"/>
        <w:jc w:val="center"/>
        <w:rPr>
          <w:rFonts w:ascii="Arial" w:hAnsi="Arial" w:cs="Arial"/>
          <w:sz w:val="22"/>
          <w:szCs w:val="22"/>
        </w:rPr>
      </w:pPr>
    </w:p>
    <w:p xmlns:wp14="http://schemas.microsoft.com/office/word/2010/wordml" w:rsidP="31CD4311" wp14:textId="77777777" w14:paraId="77DFB6EE">
      <w:pPr>
        <w:pStyle w:val="Normal"/>
        <w:jc w:val="center"/>
        <w:rPr>
          <w:rFonts w:ascii="Arial" w:hAnsi="Arial" w:cs="Arial"/>
          <w:sz w:val="22"/>
          <w:szCs w:val="22"/>
        </w:rPr>
      </w:pPr>
    </w:p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33732BB2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1CE8143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</w:t>
            </w:r>
          </w:p>
          <w:p w14:paraId="50DE849C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</w:t>
            </w:r>
          </w:p>
          <w:p w14:paraId="36C940BC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Dostarczenie wiedzy związanej z elementami języka specjalistycznego z zakresu kierunku kształcenia. Przygotowanie absolwentów do samodzielnego poszerzania wiedzy związanej z wykorzystaniem języka obcego w życiu zawodowym.</w:t>
            </w:r>
          </w:p>
          <w:p w14:paraId="62486C0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573676A4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DDBEF0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4579C942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Wiedza nabyta w trakcie kursu B2-2s</w:t>
            </w:r>
          </w:p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598B2AA6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0F13B22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 nabyte w trakcie kursu B2-2s</w:t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7E12A781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F8CFFE0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Kurs B2-2s</w:t>
            </w:r>
          </w:p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562CB0E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72F64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4F0FC9D5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1CDCEAD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BB9E25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23DE523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2E562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5043CB0F" wp14:textId="77777777">
      <w:pPr>
        <w:pStyle w:val="Normal"/>
        <w:rPr/>
      </w:pPr>
      <w:r>
        <w:rPr/>
      </w:r>
    </w:p>
    <w:p xmlns:wp14="http://schemas.microsoft.com/office/word/2010/wordml" w14:paraId="07459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37F28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72FD458B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DFB9E20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0DF9E5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7B6C8686" wp14:textId="77777777"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FF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 Student samodzielnie utworzy i wykorzysta formy charakterystyczne dla omawianych treści. </w:t>
            </w:r>
          </w:p>
          <w:p w14:paraId="50E06F4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U02 Student zna słownictwo dotyczące omawianych treści.</w:t>
            </w:r>
          </w:p>
          <w:p w14:paraId="33BAA7C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 Student potrafi posługiwać się podstawowymi sformułowaniami z zakresu języka specjalistycznego.</w:t>
            </w:r>
          </w:p>
          <w:p w14:paraId="44E871BC" wp14:textId="77777777">
            <w:pPr>
              <w:pStyle w:val="Normal"/>
              <w:widowControl w:val="false"/>
              <w:rPr/>
            </w:pPr>
            <w:r>
              <w:rPr/>
              <w:br/>
            </w:r>
          </w:p>
          <w:p w14:paraId="144A5D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F03F1CA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xmlns:wp14="http://schemas.microsoft.com/office/word/2010/wordml" w14:paraId="738610EB" wp14:textId="77777777">
      <w:pPr>
        <w:pStyle w:val="Normal"/>
        <w:rPr/>
      </w:pPr>
      <w:r>
        <w:rPr/>
      </w:r>
    </w:p>
    <w:p xmlns:wp14="http://schemas.microsoft.com/office/word/2010/wordml" w14:paraId="637805D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63F29E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D8CE819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B7B4B8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625D7147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międzynarodowym.</w:t>
            </w:r>
          </w:p>
          <w:p w14:paraId="3A0FF5F2" wp14:textId="77777777">
            <w:pPr>
              <w:pStyle w:val="Normal"/>
              <w:widowControl w:val="false"/>
              <w:rPr/>
            </w:pPr>
            <w:r>
              <w:rPr/>
              <w:br/>
            </w:r>
          </w:p>
          <w:p w14:paraId="5630A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182907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2BA226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7AD93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101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8"/>
        <w:gridCol w:w="846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C32A60D" wp14:textId="77777777">
        <w:trPr>
          <w:trHeight w:val="499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7112D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6D06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8E2984F" wp14:textId="77777777">
        <w:trPr>
          <w:trHeight w:val="462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4A35C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072C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8A2191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E96C84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D18F9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8601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3CABC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08B5D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6DEB4A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1F511A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65F9C3D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59149A0B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929AC10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Konwersatorium: 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 w14:paraId="5023141B" wp14:textId="77777777"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Formy sprawdzania efektów uczenia się:</w:t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9"/>
        <w:gridCol w:w="662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64355AD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6EE74CF4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9616C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933DB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F9B2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9B05D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9F95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6A5F3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5CBA545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ED93E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5735E18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6C10F0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01A6CC3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083BE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301A72B7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C32E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D567F7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68A41F4C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88650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850DF5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7E4E0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037B8A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87C6DE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2F937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12259C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4B567D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E6D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BEE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B88899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9E2BB2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0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142F6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75AD1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0C4E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AFC42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1CA7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FBE4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3F0B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CF431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3CB648E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C178E9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C0395D3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42431DCB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BF25C84" wp14:textId="77777777">
            <w:pPr>
              <w:pStyle w:val="Normal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14:paraId="3254BC2F" wp14:textId="77777777">
            <w:pPr>
              <w:pStyle w:val="Normal"/>
              <w:widowControl w:val="false"/>
              <w:spacing w:before="57" w:after="57"/>
              <w:rPr>
                <w:color w:val="auto"/>
              </w:rPr>
            </w:pPr>
            <w:r>
              <w:rPr>
                <w:color w:val="auto"/>
              </w:rPr>
            </w:r>
          </w:p>
          <w:p w14:paraId="4AB43403" wp14:textId="77777777">
            <w:pPr>
              <w:pStyle w:val="Normal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Ocena z egzaminu jest równoznaczna z oceną z egzaminu pisemnego.</w:t>
            </w:r>
          </w:p>
        </w:tc>
      </w:tr>
    </w:tbl>
    <w:p xmlns:wp14="http://schemas.microsoft.com/office/word/2010/wordml" w14:paraId="651E9592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p xmlns:wp14="http://schemas.microsoft.com/office/word/2010/wordml" w14:paraId="269E314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F732A9D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DF5DFC2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Ocena z egzaminu: </w:t>
            </w:r>
          </w:p>
          <w:p w14:paraId="7599843D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3.0 – 51-67% </w:t>
            </w:r>
          </w:p>
          <w:p w14:paraId="5D438EFF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3.5 – 68 -75% </w:t>
            </w:r>
          </w:p>
          <w:p w14:paraId="46C38125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4.0 – 76-83% </w:t>
            </w:r>
          </w:p>
          <w:p w14:paraId="5864F922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4.5 – 84-91% </w:t>
            </w:r>
          </w:p>
          <w:p w14:paraId="0B763CFA" wp14:textId="77777777"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5.0 – 93-100%</w:t>
            </w:r>
          </w:p>
        </w:tc>
      </w:tr>
    </w:tbl>
    <w:p xmlns:wp14="http://schemas.microsoft.com/office/word/2010/wordml" w14:paraId="473413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2EF208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Treści merytoryczne (wykaz tematów)</w:t>
      </w:r>
    </w:p>
    <w:p xmlns:wp14="http://schemas.microsoft.com/office/word/2010/wordml" w14:paraId="7B40C951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5DD57CB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5D06B84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place to live – czasowniki modalne; wyrażenia: so, such, too, enough, very; relative clauses;</w:t>
            </w:r>
          </w:p>
          <w:p w14:paraId="59D16C7B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Konstrukcje gramatyczne There is/ It is: różnice w użyciu.</w:t>
            </w:r>
          </w:p>
          <w:p w14:paraId="162E02DF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Ćwiczenia związane z tematyką podróży i opisywaniem miejsc. Kolokacje i czasowniki frazowe związane z podróżowaniem.</w:t>
            </w:r>
          </w:p>
          <w:p w14:paraId="6E102424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Moving on – mowa zależna z użyciem czasowników: say, speak, tell, talk. Mowa zależna: zdania, pytania, przeczenia, tryb rozkazujący.</w:t>
            </w:r>
          </w:p>
          <w:p w14:paraId="34075DD4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Kolokacje i czasowniki frazowe związane z tematyką pracy.</w:t>
            </w:r>
          </w:p>
          <w:p w14:paraId="27E51A26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Linking words </w:t>
            </w:r>
          </w:p>
          <w:p w14:paraId="65BCFE47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Analiza zagadnienia rzeczownika w języku angielskim (concrete and abstract nouns).</w:t>
            </w:r>
          </w:p>
          <w:p w14:paraId="62013880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Lucky break – tryby warunkowe (0,1,2,3, mieszane) oraz inne konstrukcje związane z trybami warunkowymi (due to, about to, bound to, Should you, Suppose, Imagine)</w:t>
            </w:r>
          </w:p>
          <w:p w14:paraId="427179BA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Użycie wyrażeń chance, possibilty, opportunity.</w:t>
            </w:r>
          </w:p>
          <w:p w14:paraId="13E1D4DB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Rozszerzenie zasad związanych ze słowotwórstwem.</w:t>
            </w:r>
          </w:p>
          <w:p w14:paraId="52D5ACAE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Słownictwo związane z tematyką sukcesu i porażki.</w:t>
            </w:r>
          </w:p>
          <w:p w14:paraId="3087938F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Omówienie i ćwiczenie typów zadań egzaminacyjnych z części słuchania.</w:t>
            </w:r>
          </w:p>
          <w:p w14:paraId="2EAC1CD8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Projekt indywidualny.</w:t>
            </w:r>
          </w:p>
          <w:p w14:paraId="5A0C7CEB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Elementy języka biznesowego.</w:t>
            </w:r>
          </w:p>
        </w:tc>
      </w:tr>
    </w:tbl>
    <w:p xmlns:wp14="http://schemas.microsoft.com/office/word/2010/wordml" w14:paraId="4B4D723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287DD2BC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824CDB7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Relative clauses, there is/it is; modal verbs; reported speech; conditional forms; phrasal verbs; collocations</w:t>
            </w:r>
          </w:p>
        </w:tc>
      </w:tr>
    </w:tbl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2503B197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podstawowej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31903087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90CCF89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Bell, J., Thomas, A., Gold B2 First New Edition Coursebook, Pearson, 2018.</w:t>
            </w:r>
          </w:p>
          <w:p w14:paraId="0E77060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Eales F., Oakes S., Speakout Upper-Intermediate, Pearson, 2011.</w:t>
            </w:r>
          </w:p>
          <w:p w14:paraId="71377A46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Skipper, M., Advanced Grammar and Vocabulary, Express Publishing, 2002.</w:t>
            </w:r>
          </w:p>
          <w:p w14:paraId="22914ACF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Materiały autorskie.</w:t>
            </w:r>
          </w:p>
          <w:p w14:paraId="5C6C10BD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Źródła internetowe,</w:t>
            </w:r>
          </w:p>
          <w:p w14:paraId="38288749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20BD9A1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uzupełniającej</w:t>
      </w:r>
    </w:p>
    <w:p xmlns:wp14="http://schemas.microsoft.com/office/word/2010/wordml" w14:paraId="0C136CF1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7F98C778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17375D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1. Murphy R., English Grammar in Use, CUP, Cambridge 1998. </w:t>
            </w:r>
          </w:p>
          <w:p w14:paraId="32B16DEA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2. Thomson A.J., Martinet A.V., A Practical English Grammar: Exercises 1 &amp; 2, OUP, Oxford 1986. </w:t>
            </w:r>
          </w:p>
          <w:p w14:paraId="164A120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3. Watcyn-Jones P., Test Your Vocabulary Books 1-5, Pearson Education Ltd, różne wydania. </w:t>
            </w:r>
          </w:p>
          <w:p w14:paraId="0BD860B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4. Hornby A. S., Oxford Advanced Learner’s Dictionary, OUP, różne wydania i inne słowniki. </w:t>
            </w:r>
          </w:p>
          <w:p w14:paraId="61DDACA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5. Vince, M., Language Practice for First, Macmillan Education, 2014.</w:t>
            </w:r>
          </w:p>
          <w:p w14:paraId="46441CA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6. Hall, D. My Grammar Lab Intermediate, Pearson Longman, 2012.</w:t>
            </w:r>
          </w:p>
        </w:tc>
      </w:tr>
    </w:tbl>
    <w:p xmlns:wp14="http://schemas.microsoft.com/office/word/2010/wordml" w14:paraId="0A392C6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90583F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8F21D90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13C326F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6"/>
        <w:gridCol w:w="1070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853B841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125231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5C903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14:paraId="64711803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A25747A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14:paraId="44C44CA9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280430F2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9B8D95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219897CE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1B1CFB9C" wp14:textId="77777777">
        <w:trPr>
          <w:trHeight w:val="365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CCF700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100</w:t>
            </w:r>
          </w:p>
        </w:tc>
      </w:tr>
      <w:tr xmlns:wp14="http://schemas.microsoft.com/office/word/2010/wordml" w14:paraId="5B5A90BA" wp14:textId="77777777">
        <w:trPr>
          <w:trHeight w:val="392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279935FF" wp14:textId="77777777">
            <w:pPr>
              <w:pStyle w:val="Normal"/>
              <w:widowControl w:val="false"/>
              <w:bidi w:val="0"/>
              <w:spacing w:before="0" w:beforeAutospacing="0" w:after="0" w:afterAutospacing="0" w:line="276" w:lineRule="auto"/>
              <w:ind w:left="360" w:right="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xmlns:wp14="http://schemas.microsoft.com/office/word/2010/wordml" w14:paraId="78BEFD2A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1887C79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3B7FD67C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38D6B9B6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7A76422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9206A88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7B7A70C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141f492f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338ed8b7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343A6A0B"/>
  <w15:docId w15:val="{0969E9AD-7BE6-4062-A706-4150659F7C53}"/>
  <w:rsids>
    <w:rsidRoot w:val="31CD4311"/>
    <w:rsid w:val="31CD4311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4A7B3-B154-4D17-814E-FAAD8891BD39}"/>
</file>

<file path=customXml/itemProps2.xml><?xml version="1.0" encoding="utf-8"?>
<ds:datastoreItem xmlns:ds="http://schemas.openxmlformats.org/officeDocument/2006/customXml" ds:itemID="{308FCDEE-9719-4292-9BEB-4FB6F11AD515}"/>
</file>

<file path=customXml/itemProps3.xml><?xml version="1.0" encoding="utf-8"?>
<ds:datastoreItem xmlns:ds="http://schemas.openxmlformats.org/officeDocument/2006/customXml" ds:itemID="{1D021EAE-3414-4117-8BE5-0B9F4D8206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18</cp:revision>
  <cp:lastPrinted>2012-01-27T16:28:00Z</cp:lastPrinted>
  <dcterms:created xsi:type="dcterms:W3CDTF">2020-01-29T09:15:00Z</dcterms:created>
  <dcterms:modified xsi:type="dcterms:W3CDTF">2025-10-27T18:28:29Z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